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5"/>
        <w:tblW w:w="10491" w:type="dxa"/>
        <w:tblInd w:w="-885" w:type="dxa"/>
        <w:tblLook w:val="04A0" w:firstRow="1" w:lastRow="0" w:firstColumn="1" w:lastColumn="0" w:noHBand="0" w:noVBand="1"/>
      </w:tblPr>
      <w:tblGrid>
        <w:gridCol w:w="2127"/>
        <w:gridCol w:w="8364"/>
      </w:tblGrid>
      <w:tr w:rsidR="003930EB" w:rsidRPr="00E40E6A" w:rsidTr="005240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1" w:type="dxa"/>
            <w:gridSpan w:val="2"/>
          </w:tcPr>
          <w:p w:rsidR="003930EB" w:rsidRPr="00C30DE3" w:rsidRDefault="003930EB" w:rsidP="00A8461F">
            <w:pPr>
              <w:spacing w:after="20"/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Основные условия программы финансирования</w:t>
            </w:r>
          </w:p>
          <w:p w:rsidR="003930EB" w:rsidRPr="00C30DE3" w:rsidRDefault="003930EB" w:rsidP="00A8461F">
            <w:pPr>
              <w:spacing w:after="20"/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Региональным фондом развития  промышленности Республики Алтай</w:t>
            </w:r>
          </w:p>
          <w:p w:rsidR="003930EB" w:rsidRPr="00C30DE3" w:rsidRDefault="003930EB" w:rsidP="00BA4D05">
            <w:pPr>
              <w:spacing w:after="20"/>
              <w:jc w:val="center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Программа «</w:t>
            </w:r>
            <w:proofErr w:type="spellStart"/>
            <w:r w:rsidR="00BA4D05" w:rsidRPr="00C30DE3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Займ</w:t>
            </w:r>
            <w:proofErr w:type="spellEnd"/>
            <w:r w:rsidRPr="00C30DE3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3930EB" w:rsidRPr="00E40E6A" w:rsidTr="003B7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3930EB" w:rsidRPr="00C30DE3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сумма займа</w:t>
            </w:r>
          </w:p>
        </w:tc>
        <w:tc>
          <w:tcPr>
            <w:tcW w:w="8364" w:type="dxa"/>
          </w:tcPr>
          <w:p w:rsidR="003930EB" w:rsidRPr="00C30DE3" w:rsidRDefault="003930EB" w:rsidP="00D50499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</w:t>
            </w:r>
            <w:r w:rsidR="003760F8" w:rsidRPr="00C30DE3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т</w:t>
            </w:r>
            <w:r w:rsidRPr="00C30DE3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3760F8"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</w:t>
            </w:r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млн</w:t>
            </w:r>
            <w:proofErr w:type="gramEnd"/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</w:t>
            </w:r>
            <w:r w:rsidRPr="00C30DE3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30EB" w:rsidRPr="00E40E6A" w:rsidTr="003B75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3930EB" w:rsidRPr="00C30DE3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займа</w:t>
            </w:r>
          </w:p>
        </w:tc>
        <w:tc>
          <w:tcPr>
            <w:tcW w:w="8364" w:type="dxa"/>
          </w:tcPr>
          <w:p w:rsidR="003930EB" w:rsidRPr="00C30DE3" w:rsidRDefault="003930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до </w:t>
            </w:r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</w:tr>
      <w:tr w:rsidR="003930EB" w:rsidRPr="00E40E6A" w:rsidTr="003B7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3930EB" w:rsidRPr="00C30DE3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процентная ставка</w:t>
            </w:r>
          </w:p>
        </w:tc>
        <w:tc>
          <w:tcPr>
            <w:tcW w:w="8364" w:type="dxa"/>
          </w:tcPr>
          <w:p w:rsidR="003930EB" w:rsidRPr="00C30DE3" w:rsidRDefault="003930EB" w:rsidP="00D50499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D50499"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760F8"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D50499"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  <w:r w:rsidRPr="00C30DE3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процентов годовых </w:t>
            </w:r>
          </w:p>
        </w:tc>
      </w:tr>
      <w:tr w:rsidR="003930EB" w:rsidRPr="00E40E6A" w:rsidTr="003B75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3930EB" w:rsidRPr="00C30DE3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 финансирования</w:t>
            </w:r>
            <w:r w:rsidRPr="00C30D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0DE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364" w:type="dxa"/>
          </w:tcPr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1) приобретение технологического оборудования, помещения, зданий и сооружение, в том числе строительство и реконструкция, земельных участков, используемых в производственных целях, пополнения оборотных средств за исключением:</w:t>
            </w:r>
            <w:bookmarkStart w:id="0" w:name="_GoBack"/>
            <w:bookmarkEnd w:id="0"/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а) осуществление стимулирующих выплат, выплачиваемых из прибыли и (или) не входящих в расчет фонда заработной платы;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оплата транспортных расходов, не связанных с производственной деятельностью или торговой деятельностью;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выплата дивидендов;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г) оплата обязательных платежей в бюджеты бюджетной системы Российской Федерации, по которым предусмотрена отсрочка платежей или не наступили сроки оплаты;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д) аренда помещений и оборудования, приобретение и сервисное обслуживание оборудования, не участвующих в производственной или торговой деятельности субъекта промышленности;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е) рефинансирование ранее полученных кредитов и займов, в том числе погашение обязательств субъекта промышленности перед кредитной организацией и третьими лицами по полученным от них кредитам и (или) займам, включая уплату процентов, комиссий, неустоек;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ж) размещение предоставленных субъекту промышленности кредитных средств на депозитах, а также в иных финансовых инструментах;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з) оплата топливно-энергетических ресурсов, не связанных с производственной или торговой деятельностью;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и) приобретение векселей или эмиссионных ценных бумаг, осуществление вложений в уставные капиталы других юридических лиц (включая покупку акций на вторичном рынке);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к) пополнение расчетного счета субъекта промышленности, открытого в иной кредитной организации, за исключением пополнения расчетных счетов заемщика, открытых в иных кредитных организациях, в целях расчетов с зарубежными поставщиками (в том числе в иностранной валюте) в течение 5 рабочих дней, выплаты заработной платы заемщиком;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л) не связанные с операционной деятельностью валютные операции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Заемные денежные средства не направляются </w:t>
            </w:r>
            <w:proofErr w:type="gramStart"/>
            <w:r w:rsidRPr="00C30DE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</w:t>
            </w:r>
            <w:proofErr w:type="gramEnd"/>
            <w:r w:rsidRPr="00C30DE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1) уплату процентов по заемным средствам, в том числе по Займу, предоставленному РФРП;</w:t>
            </w:r>
          </w:p>
          <w:p w:rsidR="00D50499" w:rsidRPr="00C30DE3" w:rsidRDefault="00D50499" w:rsidP="00D5049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2) строительство зданий, сооружений общехозяйственного назначения;</w:t>
            </w:r>
          </w:p>
          <w:p w:rsidR="003930EB" w:rsidRPr="00C30DE3" w:rsidRDefault="00D50499" w:rsidP="00073339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C30D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3) оплату консультационных и посреднических услуг</w:t>
            </w:r>
            <w:r w:rsidR="003930EB" w:rsidRPr="00C30DE3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755C5F" w:rsidRDefault="00755C5F" w:rsidP="00A8461F">
      <w:pPr>
        <w:spacing w:after="20"/>
      </w:pPr>
    </w:p>
    <w:sectPr w:rsidR="00755C5F" w:rsidSect="00524031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0EB"/>
    <w:rsid w:val="00073339"/>
    <w:rsid w:val="001725DB"/>
    <w:rsid w:val="003760F8"/>
    <w:rsid w:val="003930EB"/>
    <w:rsid w:val="003B75EB"/>
    <w:rsid w:val="003D1596"/>
    <w:rsid w:val="00524031"/>
    <w:rsid w:val="00755C5F"/>
    <w:rsid w:val="00847ED5"/>
    <w:rsid w:val="00966EA0"/>
    <w:rsid w:val="00A8461F"/>
    <w:rsid w:val="00BA4D05"/>
    <w:rsid w:val="00C30DE3"/>
    <w:rsid w:val="00D50499"/>
    <w:rsid w:val="00D7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0EB"/>
    <w:rPr>
      <w:b/>
      <w:bCs/>
    </w:rPr>
  </w:style>
  <w:style w:type="table" w:styleId="-5">
    <w:name w:val="Light Shading Accent 5"/>
    <w:basedOn w:val="a1"/>
    <w:uiPriority w:val="60"/>
    <w:rsid w:val="003930E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0EB"/>
    <w:rPr>
      <w:b/>
      <w:bCs/>
    </w:rPr>
  </w:style>
  <w:style w:type="table" w:styleId="-5">
    <w:name w:val="Light Shading Accent 5"/>
    <w:basedOn w:val="a1"/>
    <w:uiPriority w:val="60"/>
    <w:rsid w:val="003930E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Марина Б</cp:lastModifiedBy>
  <cp:revision>6</cp:revision>
  <cp:lastPrinted>2021-05-11T13:46:00Z</cp:lastPrinted>
  <dcterms:created xsi:type="dcterms:W3CDTF">2022-11-21T02:53:00Z</dcterms:created>
  <dcterms:modified xsi:type="dcterms:W3CDTF">2026-10-01T04:20:00Z</dcterms:modified>
</cp:coreProperties>
</file>